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23DCAB3D" w:rsidR="00265281" w:rsidRPr="0015404B" w:rsidRDefault="0015404B" w:rsidP="0015404B">
            <w:pPr>
              <w:jc w:val="center"/>
              <w:rPr>
                <w:b/>
              </w:rPr>
            </w:pPr>
            <w:r w:rsidRPr="0015404B">
              <w:rPr>
                <w:b/>
              </w:rPr>
              <w:t>Held at the Great Witley Village Hall on</w:t>
            </w:r>
            <w:r w:rsidR="00F07517">
              <w:rPr>
                <w:b/>
              </w:rPr>
              <w:t xml:space="preserve"> </w:t>
            </w:r>
            <w:r w:rsidR="00A44577">
              <w:rPr>
                <w:b/>
              </w:rPr>
              <w:t>Thursday 21</w:t>
            </w:r>
            <w:r w:rsidR="00A44577" w:rsidRPr="00A44577">
              <w:rPr>
                <w:b/>
                <w:vertAlign w:val="superscript"/>
              </w:rPr>
              <w:t>st</w:t>
            </w:r>
            <w:r w:rsidR="00A44577">
              <w:rPr>
                <w:b/>
              </w:rPr>
              <w:t xml:space="preserve"> March 2024</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17BB90CA" w:rsidR="00AD02DC" w:rsidRPr="00C214B3" w:rsidRDefault="00AD02DC">
            <w:r>
              <w:rPr>
                <w:b/>
              </w:rPr>
              <w:t>Present: Chairman</w:t>
            </w:r>
            <w:r w:rsidR="00C214B3">
              <w:t xml:space="preserve">, Cllr </w:t>
            </w:r>
            <w:r w:rsidR="00D84A15">
              <w:t>P Trow</w:t>
            </w:r>
            <w:r w:rsidR="00C214B3">
              <w:t xml:space="preserve"> (</w:t>
            </w:r>
            <w:r w:rsidR="00D84A15">
              <w:t>PT</w:t>
            </w:r>
            <w:r w:rsidR="00C214B3">
              <w:t>).</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2709CB09" w:rsidR="0049160E" w:rsidRPr="0049160E" w:rsidRDefault="0049160E">
            <w:r>
              <w:rPr>
                <w:b/>
              </w:rPr>
              <w:t>In Attendance:</w:t>
            </w:r>
            <w:r>
              <w:t xml:space="preserve"> Clerk,</w:t>
            </w:r>
            <w:r w:rsidR="00C214B3">
              <w:t xml:space="preserve"> J Evans, Cllrs C Dermietzel (CD), </w:t>
            </w:r>
            <w:r w:rsidR="00D84A15">
              <w:t>F Chapman (FC)</w:t>
            </w:r>
            <w:r w:rsidR="00691EB5">
              <w:t>,</w:t>
            </w:r>
            <w:r w:rsidR="00BD6B05">
              <w:t xml:space="preserve"> </w:t>
            </w:r>
            <w:r w:rsidR="00C214B3">
              <w:t>B Dallow (BD</w:t>
            </w:r>
            <w:proofErr w:type="gramStart"/>
            <w:r w:rsidR="00C214B3">
              <w:t xml:space="preserve">), </w:t>
            </w:r>
            <w:r w:rsidR="007C6AF3">
              <w:t xml:space="preserve"> </w:t>
            </w:r>
            <w:r w:rsidR="009108C1">
              <w:t>D</w:t>
            </w:r>
            <w:proofErr w:type="gramEnd"/>
            <w:r w:rsidR="009108C1">
              <w:t xml:space="preserve"> Trow (DT)</w:t>
            </w:r>
            <w:r w:rsidR="00F03BFE">
              <w:t>, C Hamer (C</w:t>
            </w:r>
            <w:r w:rsidR="00350003">
              <w:t>H</w:t>
            </w:r>
            <w:r w:rsidR="00F03BFE">
              <w:t>)</w:t>
            </w:r>
            <w:r w:rsidR="00BD6B05">
              <w:t xml:space="preserve">, Andrew Goodman (AG), </w:t>
            </w:r>
            <w:r w:rsidR="00F52DB5">
              <w:t xml:space="preserve">and </w:t>
            </w:r>
            <w:r w:rsidR="00BD6B05">
              <w:t>Darren Danks (DD)</w:t>
            </w:r>
            <w:r w:rsidR="00F52DB5">
              <w:t>.</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6FFB8850" w:rsidR="00CE5CD4" w:rsidRDefault="00987624">
            <w:r w:rsidRPr="00987624">
              <w:rPr>
                <w:b/>
              </w:rPr>
              <w:t>Apologies:</w:t>
            </w:r>
            <w:r w:rsidR="00B870CF">
              <w:t xml:space="preserve"> </w:t>
            </w:r>
            <w:r w:rsidR="00F52DB5">
              <w:t>C Jones (CJ)</w:t>
            </w:r>
            <w:r w:rsidR="00F52DB5">
              <w:t>,</w:t>
            </w:r>
            <w:r w:rsidR="00F52DB5">
              <w:t xml:space="preserve"> </w:t>
            </w:r>
            <w:proofErr w:type="spellStart"/>
            <w:proofErr w:type="gramStart"/>
            <w:r w:rsidR="00F52DB5">
              <w:t>C.Cllr</w:t>
            </w:r>
            <w:proofErr w:type="spellEnd"/>
            <w:proofErr w:type="gramEnd"/>
            <w:r w:rsidR="00F52DB5">
              <w:t xml:space="preserve"> D Chambers (DC) and </w:t>
            </w:r>
            <w:proofErr w:type="spellStart"/>
            <w:r w:rsidR="00F52DB5">
              <w:t>D.Cllr</w:t>
            </w:r>
            <w:proofErr w:type="spellEnd"/>
            <w:r w:rsidR="00F52DB5">
              <w:t xml:space="preserve"> P Cumming (PC).</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490F228B" w:rsidR="00005014" w:rsidRPr="00D41D13" w:rsidRDefault="00463CD7" w:rsidP="00005014">
            <w:r>
              <w:rPr>
                <w:b/>
                <w:bCs/>
              </w:rPr>
              <w:t>Declarations of Interest:</w:t>
            </w:r>
            <w:r w:rsidR="00D41D13">
              <w:rPr>
                <w:b/>
                <w:bCs/>
              </w:rPr>
              <w:t xml:space="preserve"> </w:t>
            </w:r>
            <w:r w:rsidR="00D41D13">
              <w:t>None.</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398A88D7" w14:textId="4D054F46" w:rsidR="00336757" w:rsidRPr="00D41D13" w:rsidRDefault="00463CD7" w:rsidP="00E04301">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D41D13">
              <w:rPr>
                <w:rFonts w:eastAsia="Calibri"/>
                <w:b/>
                <w:bCs/>
                <w:color w:val="000000"/>
                <w:lang w:eastAsia="en-GB"/>
              </w:rPr>
              <w:t xml:space="preserve"> </w:t>
            </w:r>
            <w:r w:rsidR="00D41D13">
              <w:rPr>
                <w:rFonts w:eastAsia="Calibri"/>
                <w:color w:val="000000"/>
                <w:lang w:eastAsia="en-GB"/>
              </w:rPr>
              <w:t>None.</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26D771CC" w14:textId="38D98DAF" w:rsidR="0091788A" w:rsidRPr="00D41D13" w:rsidRDefault="00463CD7" w:rsidP="00CC60C6">
            <w:r>
              <w:rPr>
                <w:b/>
                <w:bCs/>
              </w:rPr>
              <w:t>Minutes:</w:t>
            </w:r>
            <w:r w:rsidR="00D41D13">
              <w:rPr>
                <w:b/>
                <w:bCs/>
              </w:rPr>
              <w:t xml:space="preserve"> </w:t>
            </w:r>
            <w:r w:rsidR="00D41D13">
              <w:t>The Minutes of the meeting held on 11.01.24 were approved and signed.</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172D9E89" w14:textId="5A7E0C80" w:rsidR="0033194F" w:rsidRPr="00D41D13" w:rsidRDefault="00A94B37" w:rsidP="00CC60C6">
            <w:pPr>
              <w:rPr>
                <w:bCs/>
              </w:rPr>
            </w:pPr>
            <w:r>
              <w:rPr>
                <w:b/>
              </w:rPr>
              <w:t>District and County Councillors’ Reports:</w:t>
            </w:r>
            <w:r w:rsidR="00D41D13">
              <w:rPr>
                <w:b/>
              </w:rPr>
              <w:t xml:space="preserve"> </w:t>
            </w:r>
            <w:r w:rsidR="00D41D13">
              <w:rPr>
                <w:bCs/>
              </w:rPr>
              <w:t>Both reports were received and circulated prior to the meeting and are attached to the end of these Minutes.</w:t>
            </w:r>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58C4485C" w14:textId="733A389F" w:rsidR="00626584" w:rsidRDefault="00A94B37" w:rsidP="007F675A">
            <w:pPr>
              <w:rPr>
                <w:bCs/>
              </w:rPr>
            </w:pPr>
            <w:r>
              <w:rPr>
                <w:b/>
              </w:rPr>
              <w:t>Progress reports:</w:t>
            </w:r>
            <w:r w:rsidR="00A94449">
              <w:rPr>
                <w:b/>
              </w:rPr>
              <w:t xml:space="preserve"> </w:t>
            </w:r>
          </w:p>
          <w:p w14:paraId="2AD895B8" w14:textId="40834E04" w:rsidR="00A94449" w:rsidRDefault="00A94449" w:rsidP="00A94449">
            <w:pPr>
              <w:pStyle w:val="ListParagraph"/>
              <w:numPr>
                <w:ilvl w:val="0"/>
                <w:numId w:val="6"/>
              </w:numPr>
              <w:rPr>
                <w:bCs/>
              </w:rPr>
            </w:pPr>
            <w:r>
              <w:rPr>
                <w:bCs/>
              </w:rPr>
              <w:t>JE reported that the Lengthsman’s invoices are going online from next month and she will receive training to help input the data now required by clerks.</w:t>
            </w:r>
          </w:p>
          <w:p w14:paraId="38678C29" w14:textId="646FD2C3" w:rsidR="00A94449" w:rsidRDefault="00A94449" w:rsidP="00A94449">
            <w:pPr>
              <w:pStyle w:val="ListParagraph"/>
              <w:numPr>
                <w:ilvl w:val="0"/>
                <w:numId w:val="6"/>
              </w:numPr>
              <w:rPr>
                <w:bCs/>
              </w:rPr>
            </w:pPr>
            <w:r>
              <w:rPr>
                <w:bCs/>
              </w:rPr>
              <w:t xml:space="preserve">AG reported that some maintenance to the coping stones by the </w:t>
            </w:r>
            <w:proofErr w:type="spellStart"/>
            <w:r>
              <w:rPr>
                <w:bCs/>
              </w:rPr>
              <w:t>QuarterGreen</w:t>
            </w:r>
            <w:proofErr w:type="spellEnd"/>
            <w:r>
              <w:rPr>
                <w:bCs/>
              </w:rPr>
              <w:t xml:space="preserve"> is required and he will </w:t>
            </w:r>
            <w:proofErr w:type="gramStart"/>
            <w:r>
              <w:rPr>
                <w:bCs/>
              </w:rPr>
              <w:t>look into</w:t>
            </w:r>
            <w:proofErr w:type="gramEnd"/>
            <w:r>
              <w:rPr>
                <w:bCs/>
              </w:rPr>
              <w:t xml:space="preserve"> this.</w:t>
            </w:r>
          </w:p>
          <w:p w14:paraId="558E9038" w14:textId="4B2911E2" w:rsidR="00A94449" w:rsidRDefault="00A94449" w:rsidP="00A94449">
            <w:pPr>
              <w:pStyle w:val="ListParagraph"/>
              <w:numPr>
                <w:ilvl w:val="0"/>
                <w:numId w:val="6"/>
              </w:numPr>
              <w:rPr>
                <w:bCs/>
              </w:rPr>
            </w:pPr>
            <w:r>
              <w:rPr>
                <w:bCs/>
              </w:rPr>
              <w:t xml:space="preserve">JE reported that the Lengthsman’s hourly fee is increasing from £15.75 to </w:t>
            </w:r>
            <w:proofErr w:type="gramStart"/>
            <w:r>
              <w:rPr>
                <w:bCs/>
              </w:rPr>
              <w:t>£16.50</w:t>
            </w:r>
            <w:proofErr w:type="gramEnd"/>
            <w:r>
              <w:rPr>
                <w:bCs/>
              </w:rPr>
              <w:t xml:space="preserve"> and this was agreed unanimously.</w:t>
            </w:r>
          </w:p>
          <w:p w14:paraId="38229AE6" w14:textId="6932A9C3" w:rsidR="00A94449" w:rsidRPr="00A94449" w:rsidRDefault="00A94449" w:rsidP="00A94449">
            <w:pPr>
              <w:pStyle w:val="ListParagraph"/>
              <w:numPr>
                <w:ilvl w:val="0"/>
                <w:numId w:val="6"/>
              </w:numPr>
              <w:rPr>
                <w:bCs/>
              </w:rPr>
            </w:pPr>
            <w:r>
              <w:rPr>
                <w:bCs/>
              </w:rPr>
              <w:t>FC reported that there has been little progress with the NDP as we are waiting to hear from MHDC.  Their Review will now not be completed this year.  The traffic data they are using is from 2016 and is therefore irrelevant now.  The Inspectorate needs to have up-to-date data.  FC wanted it recorded that we are very unhappy with the lack of progress with the SWDP Review and asked that a letter should be sent to Harriet Baldwin.  The Severn Trent pumping station has been rebuilt but they have said that they have not enlarged its capacity.</w:t>
            </w:r>
          </w:p>
          <w:p w14:paraId="7A751F54" w14:textId="7710C0E0" w:rsidR="00463CD7" w:rsidRPr="00463CD7" w:rsidRDefault="00463CD7" w:rsidP="007F675A">
            <w:pPr>
              <w:rPr>
                <w:b/>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t>7.</w:t>
            </w:r>
          </w:p>
        </w:tc>
        <w:tc>
          <w:tcPr>
            <w:tcW w:w="9343" w:type="dxa"/>
            <w:gridSpan w:val="6"/>
            <w:tcBorders>
              <w:top w:val="nil"/>
              <w:left w:val="nil"/>
              <w:bottom w:val="nil"/>
              <w:right w:val="nil"/>
            </w:tcBorders>
          </w:tcPr>
          <w:p w14:paraId="61476D08" w14:textId="516A9E79" w:rsidR="00CA5C4A" w:rsidRPr="00A94449" w:rsidRDefault="00A94B37" w:rsidP="00CC60C6">
            <w:r>
              <w:rPr>
                <w:b/>
                <w:bCs/>
              </w:rPr>
              <w:t>CALC:</w:t>
            </w:r>
            <w:r w:rsidR="00A94449">
              <w:rPr>
                <w:b/>
                <w:bCs/>
              </w:rPr>
              <w:t xml:space="preserve"> </w:t>
            </w:r>
            <w:r w:rsidR="00A94449">
              <w:t>All updates and training events were circulated prior to this meeting.</w:t>
            </w:r>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6C95A59" w14:textId="5833F658" w:rsidR="00B17433" w:rsidRPr="00A94449" w:rsidRDefault="00463CD7" w:rsidP="00CC60C6">
            <w:pPr>
              <w:rPr>
                <w:bCs/>
              </w:rPr>
            </w:pPr>
            <w:r>
              <w:rPr>
                <w:b/>
              </w:rPr>
              <w:t>Planning:</w:t>
            </w:r>
            <w:r w:rsidR="00A94449">
              <w:rPr>
                <w:b/>
              </w:rPr>
              <w:t xml:space="preserve"> </w:t>
            </w:r>
            <w:r w:rsidR="00A94449">
              <w:rPr>
                <w:bCs/>
              </w:rPr>
              <w:t xml:space="preserve">None to discuss.  However, PT asked on behalf of JE that planning emails are responded to, to avoid </w:t>
            </w:r>
            <w:r w:rsidR="00C64F1F">
              <w:rPr>
                <w:bCs/>
              </w:rPr>
              <w:t>calling for planning meetings which could be discussed and responded to over email.</w:t>
            </w:r>
          </w:p>
          <w:p w14:paraId="10291AB2" w14:textId="3EB09177" w:rsidR="00463CD7" w:rsidRPr="00463CD7" w:rsidRDefault="00463CD7" w:rsidP="00CC60C6">
            <w:pPr>
              <w:rPr>
                <w:b/>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6"/>
            <w:tcBorders>
              <w:top w:val="nil"/>
              <w:left w:val="nil"/>
              <w:bottom w:val="nil"/>
              <w:right w:val="nil"/>
            </w:tcBorders>
          </w:tcPr>
          <w:p w14:paraId="614AC57B" w14:textId="195030F7" w:rsidR="00816A85" w:rsidRPr="00C64F1F" w:rsidRDefault="00463CD7" w:rsidP="00CC60C6">
            <w:r>
              <w:rPr>
                <w:b/>
                <w:bCs/>
              </w:rPr>
              <w:t>Finance:</w:t>
            </w:r>
            <w:r w:rsidR="00C64F1F">
              <w:rPr>
                <w:b/>
                <w:bCs/>
              </w:rPr>
              <w:t xml:space="preserve"> </w:t>
            </w:r>
            <w:r w:rsidR="00C64F1F">
              <w:t>All finances were circulated and approved prior to the meeting.  A payment schedule is attached to the end of these Minutes.</w:t>
            </w:r>
          </w:p>
          <w:p w14:paraId="439514D7" w14:textId="052E6E51" w:rsidR="00463CD7" w:rsidRPr="00463CD7" w:rsidRDefault="00463CD7" w:rsidP="00CC60C6">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6"/>
            <w:tcBorders>
              <w:top w:val="nil"/>
              <w:left w:val="nil"/>
              <w:bottom w:val="nil"/>
              <w:right w:val="nil"/>
            </w:tcBorders>
          </w:tcPr>
          <w:p w14:paraId="59FBA000" w14:textId="77777777" w:rsidR="0045095F" w:rsidRDefault="00463CD7" w:rsidP="00CC60C6">
            <w:pPr>
              <w:rPr>
                <w:b/>
                <w:bCs/>
              </w:rPr>
            </w:pPr>
            <w:r>
              <w:rPr>
                <w:b/>
                <w:bCs/>
              </w:rPr>
              <w:t>Correspondence for Information:</w:t>
            </w:r>
          </w:p>
          <w:p w14:paraId="7C4497FE" w14:textId="04DBE9BA" w:rsidR="00C36F73" w:rsidRPr="00C36F73" w:rsidRDefault="00C36F73" w:rsidP="00C36F73">
            <w:pPr>
              <w:pStyle w:val="ListParagraph"/>
              <w:numPr>
                <w:ilvl w:val="0"/>
                <w:numId w:val="7"/>
              </w:numPr>
              <w:rPr>
                <w:b/>
                <w:bCs/>
              </w:rPr>
            </w:pPr>
            <w:r>
              <w:t>It was agreed to renew our parish contract with West Mercia Police highlighting our 3 areas of concern as being speeding traffic, increased volume of traffic and rural crime.</w:t>
            </w:r>
          </w:p>
          <w:p w14:paraId="5B960BF1" w14:textId="68B1A669" w:rsidR="00C36F73" w:rsidRPr="00C36F73" w:rsidRDefault="00C36F73" w:rsidP="00C36F73">
            <w:pPr>
              <w:pStyle w:val="ListParagraph"/>
              <w:numPr>
                <w:ilvl w:val="0"/>
                <w:numId w:val="7"/>
              </w:numPr>
              <w:rPr>
                <w:b/>
                <w:bCs/>
              </w:rPr>
            </w:pPr>
            <w:r>
              <w:lastRenderedPageBreak/>
              <w:t xml:space="preserve">The request to purchase hedgehog boxes of 50 at £150 was declined as we have numerous active badger setts in the </w:t>
            </w:r>
            <w:proofErr w:type="gramStart"/>
            <w:r>
              <w:t>parish</w:t>
            </w:r>
            <w:proofErr w:type="gramEnd"/>
            <w:r>
              <w:t xml:space="preserve"> and it was thought that attracting hedgehogs which badgers feed on would not be appropriate.</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4E0B65F1" w14:textId="7ECE5705" w:rsidR="004C10E6" w:rsidRPr="00C36F73" w:rsidRDefault="00463CD7" w:rsidP="00CC60C6">
            <w:r>
              <w:rPr>
                <w:b/>
                <w:bCs/>
              </w:rPr>
              <w:t>Clerk’s report on Urgent Decisions made under delegation since the last meeting:</w:t>
            </w:r>
            <w:r w:rsidR="00C36F73">
              <w:rPr>
                <w:b/>
                <w:bCs/>
              </w:rPr>
              <w:t xml:space="preserve"> </w:t>
            </w:r>
            <w:r w:rsidR="00C36F73">
              <w:t>None.</w:t>
            </w:r>
          </w:p>
          <w:p w14:paraId="4D6B5006" w14:textId="33BBFDFB" w:rsidR="00463CD7" w:rsidRPr="00463CD7" w:rsidRDefault="00463CD7" w:rsidP="00CC60C6">
            <w:pPr>
              <w:rPr>
                <w:b/>
                <w:bCs/>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6"/>
            <w:tcBorders>
              <w:top w:val="nil"/>
              <w:left w:val="nil"/>
              <w:bottom w:val="nil"/>
              <w:right w:val="nil"/>
            </w:tcBorders>
          </w:tcPr>
          <w:p w14:paraId="487C03FB" w14:textId="77777777" w:rsidR="00F552D1" w:rsidRDefault="00463CD7" w:rsidP="00CC60C6">
            <w:pPr>
              <w:rPr>
                <w:b/>
              </w:rPr>
            </w:pPr>
            <w:r>
              <w:rPr>
                <w:b/>
              </w:rPr>
              <w:t>Councillors’ reports and items for future agenda:</w:t>
            </w:r>
          </w:p>
          <w:p w14:paraId="6CE84309" w14:textId="77777777" w:rsidR="00C36F73" w:rsidRDefault="00C36F73" w:rsidP="00C36F73">
            <w:pPr>
              <w:pStyle w:val="ListParagraph"/>
              <w:numPr>
                <w:ilvl w:val="0"/>
                <w:numId w:val="9"/>
              </w:numPr>
              <w:rPr>
                <w:bCs/>
              </w:rPr>
            </w:pPr>
            <w:r>
              <w:rPr>
                <w:bCs/>
              </w:rPr>
              <w:t xml:space="preserve">Pressure to reinstate the milestone at the Hundred House </w:t>
            </w:r>
          </w:p>
          <w:p w14:paraId="62A049EB" w14:textId="0DC18ACD" w:rsidR="00C36F73" w:rsidRPr="00C36F73" w:rsidRDefault="00C36F73" w:rsidP="00C36F73">
            <w:pPr>
              <w:pStyle w:val="ListParagraph"/>
              <w:numPr>
                <w:ilvl w:val="0"/>
                <w:numId w:val="9"/>
              </w:numPr>
              <w:rPr>
                <w:bCs/>
              </w:rPr>
            </w:pPr>
            <w:r>
              <w:rPr>
                <w:bCs/>
              </w:rPr>
              <w:t>Request advice from the Badger Trust regarding further repairs to the edge of the path in Bowen’s Field</w:t>
            </w: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0340BB27" w:rsidR="00F552D1" w:rsidRPr="0035521F" w:rsidRDefault="00F552D1" w:rsidP="00CC60C6">
            <w:r>
              <w:rPr>
                <w:b/>
              </w:rPr>
              <w:t>Date of next meeting:</w:t>
            </w:r>
            <w:r>
              <w:t xml:space="preserve"> It was agreed by a show of hands that the next meeting will be at Great Witley Village Hall at 7.30pm on </w:t>
            </w:r>
            <w:r w:rsidR="00C36F73">
              <w:t>Thursday 9</w:t>
            </w:r>
            <w:r w:rsidR="00C36F73" w:rsidRPr="00C36F73">
              <w:rPr>
                <w:vertAlign w:val="superscript"/>
              </w:rPr>
              <w:t>th</w:t>
            </w:r>
            <w:r w:rsidR="00C36F73">
              <w:t xml:space="preserve"> May 2024.  This will be the Annual Parish Meeting followed by the Annual Meeting of the Parish.</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7"/>
            <w:tcBorders>
              <w:top w:val="nil"/>
              <w:left w:val="nil"/>
              <w:bottom w:val="nil"/>
              <w:right w:val="nil"/>
            </w:tcBorders>
          </w:tcPr>
          <w:p w14:paraId="2D3AB9B7" w14:textId="7531FAA3" w:rsidR="006C648E" w:rsidRDefault="00561DAF" w:rsidP="0035521F">
            <w:r>
              <w:t xml:space="preserve">The meeting closed at </w:t>
            </w:r>
            <w:r w:rsidR="00C36F73">
              <w:t>8</w:t>
            </w:r>
            <w:r w:rsidR="008F422D">
              <w:t>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w:t>
            </w:r>
            <w:proofErr w:type="gramStart"/>
            <w:r>
              <w:t>…..</w:t>
            </w:r>
            <w:proofErr w:type="gramEnd"/>
            <w:r>
              <w:t xml:space="preserve">               Date …………………………………</w:t>
            </w:r>
            <w:proofErr w:type="gramStart"/>
            <w:r>
              <w:t>…..</w:t>
            </w:r>
            <w:proofErr w:type="gramEnd"/>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636AACFE" w:rsidR="00EE0545" w:rsidRDefault="00076F6D" w:rsidP="002B3544">
            <w:r>
              <w:t>5</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4DFADF4E" w14:textId="6E78ACEC" w:rsidR="00FD7932" w:rsidRDefault="00C36F73" w:rsidP="002B3544">
            <w:r>
              <w:t xml:space="preserve">It was pointed out that the fence </w:t>
            </w:r>
            <w:r w:rsidR="003C5AAF">
              <w:t>behind the school is still broken.  BD said he has it in hand but has been too busy to carry out the repairs to date.</w:t>
            </w:r>
          </w:p>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50404A09" w:rsidR="00FD7932" w:rsidRDefault="00FD7932" w:rsidP="002B3544"/>
        </w:tc>
        <w:tc>
          <w:tcPr>
            <w:tcW w:w="8289" w:type="dxa"/>
            <w:tcBorders>
              <w:top w:val="nil"/>
              <w:left w:val="nil"/>
              <w:bottom w:val="nil"/>
              <w:right w:val="nil"/>
            </w:tcBorders>
          </w:tcPr>
          <w:p w14:paraId="5A02ACAB" w14:textId="472683A4" w:rsidR="008763D1" w:rsidRDefault="008763D1" w:rsidP="002B3544"/>
        </w:tc>
      </w:tr>
    </w:tbl>
    <w:p w14:paraId="1BB7E9E4" w14:textId="77777777" w:rsidR="00CF05D7" w:rsidRDefault="00CF05D7" w:rsidP="00CF05D7"/>
    <w:p w14:paraId="51F8AF35" w14:textId="77777777" w:rsidR="00CF05D7" w:rsidRDefault="00CF05D7"/>
    <w:p w14:paraId="3BDEAE36" w14:textId="77777777" w:rsidR="003C5AAF" w:rsidRDefault="003C5AAF"/>
    <w:p w14:paraId="48E358A2" w14:textId="77777777" w:rsidR="003C5AAF" w:rsidRDefault="003C5AAF"/>
    <w:p w14:paraId="26BA20C6" w14:textId="77777777" w:rsidR="00EF1159" w:rsidRDefault="00EF1159"/>
    <w:p w14:paraId="4D880A7F" w14:textId="77777777" w:rsidR="00EF1159" w:rsidRDefault="00EF1159"/>
    <w:p w14:paraId="7707774F" w14:textId="77777777" w:rsidR="00EF1159" w:rsidRDefault="00EF1159"/>
    <w:p w14:paraId="25B941AF" w14:textId="77777777" w:rsidR="00076F6D" w:rsidRDefault="00076F6D" w:rsidP="00076F6D">
      <w:pPr>
        <w:spacing w:after="100"/>
      </w:pPr>
      <w:r>
        <w:rPr>
          <w:sz w:val="28"/>
        </w:rPr>
        <w:lastRenderedPageBreak/>
        <w:t xml:space="preserve">District Councillors’ Report    March 2024         Baldwin Ward </w:t>
      </w:r>
    </w:p>
    <w:p w14:paraId="4F19967D" w14:textId="77777777" w:rsidR="00076F6D" w:rsidRDefault="00076F6D" w:rsidP="00076F6D">
      <w:r>
        <w:t xml:space="preserve"> </w:t>
      </w:r>
    </w:p>
    <w:p w14:paraId="23AF10EE" w14:textId="77777777" w:rsidR="00076F6D" w:rsidRDefault="00076F6D" w:rsidP="00076F6D">
      <w:pPr>
        <w:ind w:left="-5"/>
      </w:pPr>
      <w:r>
        <w:t xml:space="preserve"> The Council has received a further £1m one off grant from the Government this year, which has been allocated to the </w:t>
      </w:r>
      <w:proofErr w:type="spellStart"/>
      <w:r>
        <w:t>priori’es</w:t>
      </w:r>
      <w:proofErr w:type="spellEnd"/>
      <w:r>
        <w:t xml:space="preserve"> reserve, although it is unclear at this stage what it will be spent on. An increase in the District’s element of Council Tax of 2.82% was agreed bearing in mind </w:t>
      </w:r>
      <w:proofErr w:type="gramStart"/>
      <w:r>
        <w:t xml:space="preserve">the  </w:t>
      </w:r>
      <w:proofErr w:type="spellStart"/>
      <w:r>
        <w:t>projec’ons</w:t>
      </w:r>
      <w:proofErr w:type="spellEnd"/>
      <w:proofErr w:type="gramEnd"/>
      <w:r>
        <w:t xml:space="preserve"> for the next few years which show </w:t>
      </w:r>
      <w:proofErr w:type="spellStart"/>
      <w:r>
        <w:t>substan’al</w:t>
      </w:r>
      <w:proofErr w:type="spellEnd"/>
      <w:r>
        <w:t xml:space="preserve"> ongoing savings being required. </w:t>
      </w:r>
    </w:p>
    <w:p w14:paraId="0E2933EF" w14:textId="77777777" w:rsidR="00076F6D" w:rsidRDefault="00076F6D" w:rsidP="00076F6D">
      <w:pPr>
        <w:ind w:left="-5"/>
      </w:pPr>
      <w:r>
        <w:t xml:space="preserve">The </w:t>
      </w:r>
      <w:proofErr w:type="gramStart"/>
      <w:r>
        <w:t>District</w:t>
      </w:r>
      <w:proofErr w:type="gramEnd"/>
      <w:r>
        <w:t xml:space="preserve"> </w:t>
      </w:r>
      <w:proofErr w:type="spellStart"/>
      <w:r>
        <w:t>s’ll</w:t>
      </w:r>
      <w:proofErr w:type="spellEnd"/>
      <w:r>
        <w:t xml:space="preserve"> remains at risk of </w:t>
      </w:r>
      <w:proofErr w:type="spellStart"/>
      <w:r>
        <w:t>specula’ve</w:t>
      </w:r>
      <w:proofErr w:type="spellEnd"/>
      <w:r>
        <w:t xml:space="preserve"> planning </w:t>
      </w:r>
      <w:proofErr w:type="spellStart"/>
      <w:r>
        <w:t>applica’ons</w:t>
      </w:r>
      <w:proofErr w:type="spellEnd"/>
      <w:r>
        <w:t xml:space="preserve"> due to the expiry of the SWDP, with the </w:t>
      </w:r>
      <w:proofErr w:type="spellStart"/>
      <w:r>
        <w:t>adop’on</w:t>
      </w:r>
      <w:proofErr w:type="spellEnd"/>
      <w:r>
        <w:t xml:space="preserve"> of the new Local Plan now being further delayed as the Inspector has called for </w:t>
      </w:r>
      <w:proofErr w:type="spellStart"/>
      <w:r>
        <w:t>upda’ng</w:t>
      </w:r>
      <w:proofErr w:type="spellEnd"/>
      <w:r>
        <w:t xml:space="preserve"> of various pieces of background data before the </w:t>
      </w:r>
      <w:proofErr w:type="spellStart"/>
      <w:r>
        <w:t>Examina’on</w:t>
      </w:r>
      <w:proofErr w:type="spellEnd"/>
      <w:r>
        <w:t xml:space="preserve"> progresses further. In </w:t>
      </w:r>
      <w:proofErr w:type="spellStart"/>
      <w:r>
        <w:t>par’cular</w:t>
      </w:r>
      <w:proofErr w:type="spellEnd"/>
      <w:r>
        <w:t xml:space="preserve"> the </w:t>
      </w:r>
      <w:proofErr w:type="gramStart"/>
      <w:r>
        <w:t>long awaited</w:t>
      </w:r>
      <w:proofErr w:type="gramEnd"/>
      <w:r>
        <w:t xml:space="preserve"> Transport survey is required. We will </w:t>
      </w:r>
      <w:proofErr w:type="spellStart"/>
      <w:r>
        <w:t>con’nue</w:t>
      </w:r>
      <w:proofErr w:type="spellEnd"/>
      <w:r>
        <w:t xml:space="preserve"> to press for improved performance in this </w:t>
      </w:r>
      <w:proofErr w:type="spellStart"/>
      <w:r>
        <w:t>situa’on</w:t>
      </w:r>
      <w:proofErr w:type="spellEnd"/>
      <w:r>
        <w:t xml:space="preserve">. </w:t>
      </w:r>
    </w:p>
    <w:p w14:paraId="5DBA1783" w14:textId="77777777" w:rsidR="00076F6D" w:rsidRDefault="00076F6D" w:rsidP="00076F6D">
      <w:pPr>
        <w:ind w:left="-5"/>
      </w:pPr>
      <w:r>
        <w:t xml:space="preserve"> It is worth </w:t>
      </w:r>
      <w:proofErr w:type="spellStart"/>
      <w:r>
        <w:t>no’ng</w:t>
      </w:r>
      <w:proofErr w:type="spellEnd"/>
      <w:r>
        <w:t xml:space="preserve"> that in the original public </w:t>
      </w:r>
      <w:proofErr w:type="spellStart"/>
      <w:r>
        <w:t>consulta’on</w:t>
      </w:r>
      <w:proofErr w:type="spellEnd"/>
      <w:r>
        <w:t xml:space="preserve"> in 2019, all the Parish Councils in the old Baldwin and Woodbury wards requested that large village development sites should not be included in the Local Plan </w:t>
      </w:r>
      <w:proofErr w:type="spellStart"/>
      <w:r>
        <w:t>un’l</w:t>
      </w:r>
      <w:proofErr w:type="spellEnd"/>
      <w:r>
        <w:t xml:space="preserve"> a transport plan was put forward. The response was that transport modelling would be undertaken to inform site </w:t>
      </w:r>
      <w:proofErr w:type="spellStart"/>
      <w:r>
        <w:t>selec’on</w:t>
      </w:r>
      <w:proofErr w:type="spellEnd"/>
      <w:r>
        <w:t xml:space="preserve"> and yet over three years later sites have been </w:t>
      </w:r>
      <w:proofErr w:type="spellStart"/>
      <w:r>
        <w:t>iden’fied</w:t>
      </w:r>
      <w:proofErr w:type="spellEnd"/>
      <w:r>
        <w:t xml:space="preserve"> for this area without such a transport plan. </w:t>
      </w:r>
    </w:p>
    <w:p w14:paraId="4724E590" w14:textId="77777777" w:rsidR="00076F6D" w:rsidRDefault="00076F6D" w:rsidP="00076F6D">
      <w:pPr>
        <w:ind w:left="-5"/>
      </w:pPr>
      <w:r>
        <w:t xml:space="preserve">With new housing developments being completed, issues with affordable housing are </w:t>
      </w:r>
      <w:proofErr w:type="spellStart"/>
      <w:r>
        <w:t>star’ng</w:t>
      </w:r>
      <w:proofErr w:type="spellEnd"/>
      <w:r>
        <w:t xml:space="preserve"> to emerge. In one case a developer was required to re-examine compliance with the </w:t>
      </w:r>
      <w:proofErr w:type="gramStart"/>
      <w:r>
        <w:t>District</w:t>
      </w:r>
      <w:proofErr w:type="gramEnd"/>
      <w:r>
        <w:t xml:space="preserve"> le8ngs policy. In Pearl Lane in Astley, the market element of 34 houses was converted to Affordable Housing by the developer and in the process no CIL payments towards infrastructure were required. This has resulted in such housing being built in our District </w:t>
      </w:r>
      <w:proofErr w:type="spellStart"/>
      <w:r>
        <w:t>effec’vely</w:t>
      </w:r>
      <w:proofErr w:type="spellEnd"/>
      <w:r>
        <w:t xml:space="preserve"> to </w:t>
      </w:r>
      <w:proofErr w:type="spellStart"/>
      <w:r>
        <w:t>sa’sfy</w:t>
      </w:r>
      <w:proofErr w:type="spellEnd"/>
      <w:r>
        <w:t xml:space="preserve"> the housing needs of other </w:t>
      </w:r>
      <w:proofErr w:type="spellStart"/>
      <w:r>
        <w:t>authori’es</w:t>
      </w:r>
      <w:proofErr w:type="spellEnd"/>
      <w:r>
        <w:t xml:space="preserve">.     </w:t>
      </w:r>
    </w:p>
    <w:p w14:paraId="6D87B182" w14:textId="77777777" w:rsidR="00076F6D" w:rsidRDefault="00076F6D" w:rsidP="00076F6D">
      <w:pPr>
        <w:spacing w:after="158"/>
      </w:pPr>
      <w:r>
        <w:t xml:space="preserve">  </w:t>
      </w:r>
    </w:p>
    <w:p w14:paraId="09B1AD29" w14:textId="77777777" w:rsidR="00076F6D" w:rsidRDefault="00076F6D" w:rsidP="00076F6D">
      <w:pPr>
        <w:spacing w:after="158"/>
      </w:pPr>
      <w:r>
        <w:t xml:space="preserve"> </w:t>
      </w:r>
    </w:p>
    <w:p w14:paraId="004CA4C9" w14:textId="77777777" w:rsidR="00076F6D" w:rsidRDefault="00076F6D" w:rsidP="00076F6D">
      <w:r>
        <w:t xml:space="preserve"> </w:t>
      </w:r>
    </w:p>
    <w:p w14:paraId="175A70EA" w14:textId="77777777" w:rsidR="00076F6D" w:rsidRDefault="00076F6D" w:rsidP="00076F6D">
      <w:pPr>
        <w:spacing w:after="158"/>
      </w:pPr>
      <w:r>
        <w:t xml:space="preserve"> </w:t>
      </w:r>
    </w:p>
    <w:p w14:paraId="03AA75D6" w14:textId="77777777" w:rsidR="00076F6D" w:rsidRDefault="00076F6D" w:rsidP="00076F6D">
      <w:pPr>
        <w:ind w:left="-5"/>
      </w:pPr>
      <w:r>
        <w:t xml:space="preserve">Pam and Paul Cumming                                                                                                Baldwin Ward </w:t>
      </w:r>
    </w:p>
    <w:p w14:paraId="3260CC8E" w14:textId="77777777" w:rsidR="003C5AAF" w:rsidRDefault="003C5AAF" w:rsidP="00076F6D">
      <w:pPr>
        <w:ind w:left="-5"/>
      </w:pPr>
    </w:p>
    <w:p w14:paraId="3E75C23F" w14:textId="77777777" w:rsidR="003C5AAF" w:rsidRDefault="003C5AAF" w:rsidP="00076F6D">
      <w:pPr>
        <w:ind w:left="-5"/>
      </w:pPr>
    </w:p>
    <w:p w14:paraId="79770A8B" w14:textId="77777777" w:rsidR="003C5AAF" w:rsidRDefault="003C5AAF" w:rsidP="00076F6D">
      <w:pPr>
        <w:ind w:left="-5"/>
      </w:pPr>
    </w:p>
    <w:p w14:paraId="542D28A0" w14:textId="77777777" w:rsidR="00076F6D" w:rsidRDefault="00076F6D" w:rsidP="00076F6D">
      <w:pPr>
        <w:rPr>
          <w:b/>
          <w:bCs/>
          <w:sz w:val="28"/>
          <w:szCs w:val="28"/>
        </w:rPr>
      </w:pPr>
      <w:r>
        <w:rPr>
          <w:b/>
          <w:bCs/>
          <w:sz w:val="28"/>
          <w:szCs w:val="28"/>
        </w:rPr>
        <w:t>County Councillor’s Report March 2024</w:t>
      </w:r>
    </w:p>
    <w:p w14:paraId="637C51C6" w14:textId="77777777" w:rsidR="00076F6D" w:rsidRDefault="00076F6D" w:rsidP="00076F6D">
      <w:pPr>
        <w:pStyle w:val="ListParagraph"/>
        <w:numPr>
          <w:ilvl w:val="0"/>
          <w:numId w:val="5"/>
        </w:numPr>
        <w:spacing w:after="160" w:line="259" w:lineRule="auto"/>
      </w:pPr>
      <w:r>
        <w:t xml:space="preserve">Like virtually all other local authorities, Worcestershire County Council is experiencing increasing costs in general and in three expenditure areas in particular, namely, Adult Social Care, </w:t>
      </w:r>
      <w:proofErr w:type="gramStart"/>
      <w:r>
        <w:t>Child Care</w:t>
      </w:r>
      <w:proofErr w:type="gramEnd"/>
      <w:r>
        <w:t xml:space="preserve"> Placements and Home To School Transport. These cost increases are resulting in budget pressures which the Cabinet has addressed resulting in the Budget for 2024/25 which was presented to a full meeting of the Council on 15</w:t>
      </w:r>
      <w:r w:rsidRPr="00554C17">
        <w:rPr>
          <w:vertAlign w:val="superscript"/>
        </w:rPr>
        <w:t>th</w:t>
      </w:r>
      <w:r>
        <w:t xml:space="preserve"> February. The Budget was approved by Council.</w:t>
      </w:r>
    </w:p>
    <w:p w14:paraId="3359F5FE" w14:textId="77777777" w:rsidR="00076F6D" w:rsidRDefault="00076F6D" w:rsidP="00076F6D">
      <w:pPr>
        <w:pStyle w:val="ListParagraph"/>
      </w:pPr>
    </w:p>
    <w:p w14:paraId="1D3EDBAE" w14:textId="77777777" w:rsidR="00076F6D" w:rsidRDefault="00076F6D" w:rsidP="00076F6D">
      <w:pPr>
        <w:pStyle w:val="ListParagraph"/>
      </w:pPr>
      <w:r>
        <w:t xml:space="preserve">The Children and Families Overview and Scrutiny Panel which I chair, has been scrutinising the budget concerns with regards to </w:t>
      </w:r>
      <w:proofErr w:type="gramStart"/>
      <w:r>
        <w:t>Child Care</w:t>
      </w:r>
      <w:proofErr w:type="gramEnd"/>
      <w:r>
        <w:t xml:space="preserve"> Placements and Home To School Transport. I am satisfied that budget concerns are being addressed regarding </w:t>
      </w:r>
      <w:proofErr w:type="gramStart"/>
      <w:r>
        <w:t>Child Care</w:t>
      </w:r>
      <w:proofErr w:type="gramEnd"/>
      <w:r>
        <w:t xml:space="preserve"> Placements, that will have no detrimental effect on the safety and care of any child within the care system in Worcestershire. </w:t>
      </w:r>
      <w:proofErr w:type="gramStart"/>
      <w:r>
        <w:t>At the moment</w:t>
      </w:r>
      <w:proofErr w:type="gramEnd"/>
      <w:r>
        <w:t xml:space="preserve"> over 1,000 children are within the care system in the county.</w:t>
      </w:r>
    </w:p>
    <w:p w14:paraId="0F7E63DA" w14:textId="77777777" w:rsidR="00076F6D" w:rsidRDefault="00076F6D" w:rsidP="00076F6D">
      <w:pPr>
        <w:pStyle w:val="ListParagraph"/>
      </w:pPr>
    </w:p>
    <w:p w14:paraId="7EC95A2A" w14:textId="77777777" w:rsidR="00076F6D" w:rsidRDefault="00076F6D" w:rsidP="00076F6D">
      <w:pPr>
        <w:pStyle w:val="ListParagraph"/>
      </w:pPr>
      <w:r>
        <w:t xml:space="preserve">There remains however, much work to do to overcome the budget deficit with regards to Home </w:t>
      </w:r>
      <w:proofErr w:type="gramStart"/>
      <w:r>
        <w:t>To</w:t>
      </w:r>
      <w:proofErr w:type="gramEnd"/>
      <w:r>
        <w:t xml:space="preserve"> School Transport. The cost of providing school transport for children without any care needs is within budget, it is the cost of providing transport to school, for children with </w:t>
      </w:r>
      <w:r>
        <w:lastRenderedPageBreak/>
        <w:t xml:space="preserve">Special Education Needs that is extremely </w:t>
      </w:r>
      <w:proofErr w:type="gramStart"/>
      <w:r>
        <w:t>expensive</w:t>
      </w:r>
      <w:proofErr w:type="gramEnd"/>
      <w:r>
        <w:t xml:space="preserve"> and the local authority has a statutory obligation to provide </w:t>
      </w:r>
      <w:proofErr w:type="spellStart"/>
      <w:r>
        <w:t>what ever</w:t>
      </w:r>
      <w:proofErr w:type="spellEnd"/>
      <w:r>
        <w:t xml:space="preserve"> means of travel is necessary, including individual taxis. Following a meeting with the Leader of the Council and the Chairman of the Scrutiny Panel overseeing Economy and Infrastructure (both our Panels have an input into Home </w:t>
      </w:r>
      <w:proofErr w:type="gramStart"/>
      <w:r>
        <w:t>To</w:t>
      </w:r>
      <w:proofErr w:type="gramEnd"/>
      <w:r>
        <w:t xml:space="preserve"> School Transport), we met immediately following the full council meeting with the council’s Chief Executive and made it clear that we were dissatisfied with progress being made by officers and required immediate improvement.</w:t>
      </w:r>
    </w:p>
    <w:p w14:paraId="0D94F166" w14:textId="77777777" w:rsidR="00076F6D" w:rsidRDefault="00076F6D" w:rsidP="00076F6D">
      <w:pPr>
        <w:pStyle w:val="ListParagraph"/>
      </w:pPr>
    </w:p>
    <w:p w14:paraId="25FD9E83" w14:textId="77777777" w:rsidR="00076F6D" w:rsidRDefault="00076F6D" w:rsidP="00076F6D">
      <w:pPr>
        <w:pStyle w:val="ListParagraph"/>
      </w:pPr>
      <w:r>
        <w:t xml:space="preserve">The Budget which was presented on was a balanced </w:t>
      </w:r>
      <w:proofErr w:type="gramStart"/>
      <w:r>
        <w:t>budget</w:t>
      </w:r>
      <w:proofErr w:type="gramEnd"/>
      <w:r>
        <w:t xml:space="preserve"> but it required the use of the County Council’s Reserves, in order for this to happen. Now approved, the Budget is/will be available on the County Council’s website for anyone who may wish to view it.</w:t>
      </w:r>
    </w:p>
    <w:p w14:paraId="0DB6D3DF" w14:textId="77777777" w:rsidR="00076F6D" w:rsidRDefault="00076F6D" w:rsidP="00076F6D"/>
    <w:p w14:paraId="39EAC20B" w14:textId="77777777" w:rsidR="00076F6D" w:rsidRDefault="00076F6D" w:rsidP="00076F6D">
      <w:pPr>
        <w:pStyle w:val="ListParagraph"/>
        <w:numPr>
          <w:ilvl w:val="0"/>
          <w:numId w:val="5"/>
        </w:numPr>
        <w:spacing w:after="160" w:line="259" w:lineRule="auto"/>
      </w:pPr>
      <w:r>
        <w:t>The Director of Health who works for Worcestershire County Council, together with Trading Standards have done an excellent job in recent months with regards to challenging the use of vaping in the county, particularly by children aged 11 to 17. The BBC has acknowledged that Worcestershire has undertaken more surveys than the rest of the UK put together. WCC has lobbied the government to ban disposable vapes and the news recently, that the government has announced it intends to do so, is welcomed.</w:t>
      </w:r>
    </w:p>
    <w:p w14:paraId="7E22E407" w14:textId="77777777" w:rsidR="00076F6D" w:rsidRDefault="00076F6D" w:rsidP="00076F6D">
      <w:pPr>
        <w:pStyle w:val="ListParagraph"/>
      </w:pPr>
    </w:p>
    <w:p w14:paraId="1B92DE0D" w14:textId="77777777" w:rsidR="00076F6D" w:rsidRDefault="00076F6D" w:rsidP="00076F6D">
      <w:pPr>
        <w:pStyle w:val="ListParagraph"/>
      </w:pPr>
      <w:r>
        <w:t>Since the end of 2021 Trading Standards Officers have seized almost 24,000 illegal e-cigarettes from across Worcestershire. Campaigns are ongoing in schools to raise the concerns of vaping by young children.</w:t>
      </w:r>
    </w:p>
    <w:p w14:paraId="6C5D55C9" w14:textId="77777777" w:rsidR="00076F6D" w:rsidRDefault="00076F6D" w:rsidP="00076F6D"/>
    <w:p w14:paraId="53B101A5" w14:textId="77777777" w:rsidR="00076F6D" w:rsidRDefault="00076F6D" w:rsidP="00076F6D">
      <w:pPr>
        <w:pStyle w:val="ListParagraph"/>
        <w:numPr>
          <w:ilvl w:val="0"/>
          <w:numId w:val="5"/>
        </w:numPr>
        <w:spacing w:after="160" w:line="259" w:lineRule="auto"/>
      </w:pPr>
      <w:r>
        <w:t>I am pleased to report that works are planned for week commencing 25</w:t>
      </w:r>
      <w:r w:rsidRPr="004B6694">
        <w:rPr>
          <w:vertAlign w:val="superscript"/>
        </w:rPr>
        <w:t>th</w:t>
      </w:r>
      <w:r>
        <w:t xml:space="preserve"> March to install a sump and pump in Market Street, Tenbury Wells. Hopefully this will eliminate flooding in Market Street </w:t>
      </w:r>
      <w:proofErr w:type="gramStart"/>
      <w:r>
        <w:t>as a result of</w:t>
      </w:r>
      <w:proofErr w:type="gramEnd"/>
      <w:r>
        <w:t xml:space="preserve"> surface water from heavy rainfall and the underground flood table. This is a separate project to the EA’s Flood Defence Scheme provided by WCC, and it is the first such project that the council has ever undertaken, independent of the EA. </w:t>
      </w:r>
    </w:p>
    <w:p w14:paraId="4898FA12" w14:textId="77777777" w:rsidR="00076F6D" w:rsidRDefault="00076F6D" w:rsidP="00076F6D">
      <w:pPr>
        <w:pStyle w:val="ListParagraph"/>
      </w:pPr>
    </w:p>
    <w:p w14:paraId="2FBE6A4B" w14:textId="77777777" w:rsidR="00076F6D" w:rsidRDefault="00076F6D" w:rsidP="00076F6D">
      <w:pPr>
        <w:pStyle w:val="ListParagraph"/>
      </w:pPr>
      <w:r>
        <w:t xml:space="preserve">It should be noted that this scheme will not prevent flooding in Market Street as a result of the </w:t>
      </w:r>
      <w:proofErr w:type="gramStart"/>
      <w:r>
        <w:t>River</w:t>
      </w:r>
      <w:proofErr w:type="gramEnd"/>
      <w:r>
        <w:t xml:space="preserve"> Teme flooding.</w:t>
      </w:r>
    </w:p>
    <w:p w14:paraId="37008C59" w14:textId="77777777" w:rsidR="00076F6D" w:rsidRDefault="00076F6D" w:rsidP="00076F6D"/>
    <w:p w14:paraId="2B1508A7" w14:textId="77777777" w:rsidR="00076F6D" w:rsidRDefault="00076F6D" w:rsidP="00076F6D"/>
    <w:p w14:paraId="60F9ABBC" w14:textId="77777777" w:rsidR="00076F6D" w:rsidRDefault="00076F6D" w:rsidP="00076F6D">
      <w:r>
        <w:t>David Chambers</w:t>
      </w:r>
    </w:p>
    <w:p w14:paraId="653E268F" w14:textId="77777777" w:rsidR="00076F6D" w:rsidRPr="0007350B" w:rsidRDefault="00076F6D" w:rsidP="00076F6D">
      <w:r>
        <w:t>County Councillor, Tenbury Division</w:t>
      </w:r>
    </w:p>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tbl>
      <w:tblPr>
        <w:tblStyle w:val="TableGrid"/>
        <w:tblW w:w="9990" w:type="dxa"/>
        <w:tblInd w:w="-34" w:type="dxa"/>
        <w:tblLayout w:type="fixed"/>
        <w:tblLook w:val="04A0" w:firstRow="1" w:lastRow="0" w:firstColumn="1" w:lastColumn="0" w:noHBand="0" w:noVBand="1"/>
      </w:tblPr>
      <w:tblGrid>
        <w:gridCol w:w="494"/>
        <w:gridCol w:w="9496"/>
      </w:tblGrid>
      <w:tr w:rsidR="00C64F1F" w14:paraId="745C6FAE" w14:textId="77777777" w:rsidTr="008B62E5">
        <w:tc>
          <w:tcPr>
            <w:tcW w:w="424" w:type="dxa"/>
            <w:tcBorders>
              <w:top w:val="nil"/>
              <w:left w:val="nil"/>
              <w:bottom w:val="nil"/>
              <w:right w:val="nil"/>
            </w:tcBorders>
          </w:tcPr>
          <w:p w14:paraId="491837B9" w14:textId="39A21B82" w:rsidR="00C64F1F" w:rsidRDefault="00C64F1F" w:rsidP="008B62E5"/>
        </w:tc>
        <w:tc>
          <w:tcPr>
            <w:tcW w:w="8147" w:type="dxa"/>
            <w:tcBorders>
              <w:top w:val="nil"/>
              <w:left w:val="nil"/>
              <w:bottom w:val="nil"/>
              <w:right w:val="nil"/>
            </w:tcBorders>
          </w:tcPr>
          <w:p w14:paraId="411EA08E" w14:textId="77777777" w:rsidR="00C64F1F" w:rsidRPr="00C64F1F" w:rsidRDefault="00C64F1F" w:rsidP="008B62E5">
            <w:pPr>
              <w:rPr>
                <w:b/>
                <w:bCs/>
              </w:rPr>
            </w:pPr>
            <w:r w:rsidRPr="00C64F1F">
              <w:rPr>
                <w:b/>
                <w:bCs/>
              </w:rPr>
              <w:t>Payment Schedule.</w:t>
            </w:r>
          </w:p>
          <w:p w14:paraId="4F023416" w14:textId="77777777" w:rsidR="00C64F1F" w:rsidRDefault="00C64F1F" w:rsidP="008B62E5"/>
          <w:tbl>
            <w:tblPr>
              <w:tblStyle w:val="TableGrid"/>
              <w:tblW w:w="0" w:type="auto"/>
              <w:tblLayout w:type="fixed"/>
              <w:tblLook w:val="04A0" w:firstRow="1" w:lastRow="0" w:firstColumn="1" w:lastColumn="0" w:noHBand="0" w:noVBand="1"/>
            </w:tblPr>
            <w:tblGrid>
              <w:gridCol w:w="841"/>
              <w:gridCol w:w="1984"/>
              <w:gridCol w:w="3402"/>
              <w:gridCol w:w="1134"/>
            </w:tblGrid>
            <w:tr w:rsidR="00C64F1F" w14:paraId="787A0D91" w14:textId="77777777" w:rsidTr="008B62E5">
              <w:tc>
                <w:tcPr>
                  <w:tcW w:w="841" w:type="dxa"/>
                </w:tcPr>
                <w:p w14:paraId="22951B4B" w14:textId="77777777" w:rsidR="00C64F1F" w:rsidRDefault="00C64F1F" w:rsidP="008B62E5">
                  <w:r>
                    <w:t>JAN</w:t>
                  </w:r>
                </w:p>
              </w:tc>
              <w:tc>
                <w:tcPr>
                  <w:tcW w:w="1984" w:type="dxa"/>
                </w:tcPr>
                <w:p w14:paraId="4D44C3EB" w14:textId="77777777" w:rsidR="00C64F1F" w:rsidRDefault="00C64F1F" w:rsidP="008B62E5">
                  <w:r>
                    <w:t>C Bunn</w:t>
                  </w:r>
                </w:p>
              </w:tc>
              <w:tc>
                <w:tcPr>
                  <w:tcW w:w="3402" w:type="dxa"/>
                </w:tcPr>
                <w:p w14:paraId="621CE6A3" w14:textId="77777777" w:rsidR="00C64F1F" w:rsidRDefault="00C64F1F" w:rsidP="008B62E5">
                  <w:r>
                    <w:t>Lengthsman's Dec invoice</w:t>
                  </w:r>
                </w:p>
              </w:tc>
              <w:tc>
                <w:tcPr>
                  <w:tcW w:w="1134" w:type="dxa"/>
                </w:tcPr>
                <w:p w14:paraId="09C8D402" w14:textId="77777777" w:rsidR="00C64F1F" w:rsidRDefault="00C64F1F" w:rsidP="008B62E5">
                  <w:r>
                    <w:t>327.36</w:t>
                  </w:r>
                </w:p>
              </w:tc>
            </w:tr>
            <w:tr w:rsidR="00C64F1F" w14:paraId="5C418589" w14:textId="77777777" w:rsidTr="008B62E5">
              <w:tc>
                <w:tcPr>
                  <w:tcW w:w="841" w:type="dxa"/>
                </w:tcPr>
                <w:p w14:paraId="7D676065" w14:textId="77777777" w:rsidR="00C64F1F" w:rsidRDefault="00C64F1F" w:rsidP="008B62E5"/>
              </w:tc>
              <w:tc>
                <w:tcPr>
                  <w:tcW w:w="1984" w:type="dxa"/>
                </w:tcPr>
                <w:p w14:paraId="01E9F21D" w14:textId="77777777" w:rsidR="00C64F1F" w:rsidRDefault="00C64F1F" w:rsidP="008B62E5">
                  <w:r>
                    <w:t>DJN Planning</w:t>
                  </w:r>
                </w:p>
              </w:tc>
              <w:tc>
                <w:tcPr>
                  <w:tcW w:w="3402" w:type="dxa"/>
                </w:tcPr>
                <w:p w14:paraId="06F9F9E9" w14:textId="77777777" w:rsidR="00C64F1F" w:rsidRDefault="00C64F1F" w:rsidP="008B62E5">
                  <w:r>
                    <w:t>Steering Group mtg</w:t>
                  </w:r>
                </w:p>
              </w:tc>
              <w:tc>
                <w:tcPr>
                  <w:tcW w:w="1134" w:type="dxa"/>
                </w:tcPr>
                <w:p w14:paraId="3EF51C0A" w14:textId="77777777" w:rsidR="00C64F1F" w:rsidRDefault="00C64F1F" w:rsidP="008B62E5">
                  <w:r>
                    <w:t>672.30</w:t>
                  </w:r>
                </w:p>
              </w:tc>
            </w:tr>
            <w:tr w:rsidR="00C64F1F" w14:paraId="52276BAC" w14:textId="77777777" w:rsidTr="008B62E5">
              <w:tc>
                <w:tcPr>
                  <w:tcW w:w="841" w:type="dxa"/>
                </w:tcPr>
                <w:p w14:paraId="58ACC87D" w14:textId="77777777" w:rsidR="00C64F1F" w:rsidRDefault="00C64F1F" w:rsidP="008B62E5"/>
              </w:tc>
              <w:tc>
                <w:tcPr>
                  <w:tcW w:w="1984" w:type="dxa"/>
                </w:tcPr>
                <w:p w14:paraId="77943694" w14:textId="77777777" w:rsidR="00C64F1F" w:rsidRDefault="00C64F1F" w:rsidP="008B62E5">
                  <w:r>
                    <w:t>J Evans</w:t>
                  </w:r>
                </w:p>
              </w:tc>
              <w:tc>
                <w:tcPr>
                  <w:tcW w:w="3402" w:type="dxa"/>
                </w:tcPr>
                <w:p w14:paraId="0BFEBD6F" w14:textId="77777777" w:rsidR="00C64F1F" w:rsidRDefault="00C64F1F" w:rsidP="008B62E5">
                  <w:r>
                    <w:t>McAfee anti-tracker</w:t>
                  </w:r>
                </w:p>
              </w:tc>
              <w:tc>
                <w:tcPr>
                  <w:tcW w:w="1134" w:type="dxa"/>
                </w:tcPr>
                <w:p w14:paraId="46B613EE" w14:textId="77777777" w:rsidR="00C64F1F" w:rsidRDefault="00C64F1F" w:rsidP="008B62E5">
                  <w:r>
                    <w:t>24.99</w:t>
                  </w:r>
                </w:p>
              </w:tc>
            </w:tr>
            <w:tr w:rsidR="00C64F1F" w14:paraId="43FC25D2" w14:textId="77777777" w:rsidTr="008B62E5">
              <w:tc>
                <w:tcPr>
                  <w:tcW w:w="841" w:type="dxa"/>
                </w:tcPr>
                <w:p w14:paraId="4D5A99FF" w14:textId="77777777" w:rsidR="00C64F1F" w:rsidRDefault="00C64F1F" w:rsidP="008B62E5"/>
              </w:tc>
              <w:tc>
                <w:tcPr>
                  <w:tcW w:w="1984" w:type="dxa"/>
                </w:tcPr>
                <w:p w14:paraId="27D2B6C9" w14:textId="77777777" w:rsidR="00C64F1F" w:rsidRDefault="00C64F1F" w:rsidP="008B62E5">
                  <w:r>
                    <w:t>WCC</w:t>
                  </w:r>
                </w:p>
              </w:tc>
              <w:tc>
                <w:tcPr>
                  <w:tcW w:w="3402" w:type="dxa"/>
                </w:tcPr>
                <w:p w14:paraId="59BB0D1E" w14:textId="77777777" w:rsidR="00C64F1F" w:rsidRDefault="00C64F1F" w:rsidP="008B62E5">
                  <w:r>
                    <w:t>Lengthsman's Nov invoice</w:t>
                  </w:r>
                </w:p>
              </w:tc>
              <w:tc>
                <w:tcPr>
                  <w:tcW w:w="1134" w:type="dxa"/>
                </w:tcPr>
                <w:p w14:paraId="77F31867" w14:textId="77777777" w:rsidR="00C64F1F" w:rsidRDefault="00C64F1F" w:rsidP="008B62E5">
                  <w:r>
                    <w:t>228.37</w:t>
                  </w:r>
                  <w:r>
                    <w:tab/>
                  </w:r>
                </w:p>
              </w:tc>
            </w:tr>
            <w:tr w:rsidR="00C64F1F" w14:paraId="0501F8D2" w14:textId="77777777" w:rsidTr="008B62E5">
              <w:tc>
                <w:tcPr>
                  <w:tcW w:w="841" w:type="dxa"/>
                </w:tcPr>
                <w:p w14:paraId="3B43D39D" w14:textId="77777777" w:rsidR="00C64F1F" w:rsidRDefault="00C64F1F" w:rsidP="008B62E5"/>
              </w:tc>
              <w:tc>
                <w:tcPr>
                  <w:tcW w:w="1984" w:type="dxa"/>
                </w:tcPr>
                <w:p w14:paraId="3419FE36" w14:textId="77777777" w:rsidR="00C64F1F" w:rsidRDefault="00C64F1F" w:rsidP="008B62E5">
                  <w:r>
                    <w:t>J Evans</w:t>
                  </w:r>
                </w:p>
              </w:tc>
              <w:tc>
                <w:tcPr>
                  <w:tcW w:w="3402" w:type="dxa"/>
                </w:tcPr>
                <w:p w14:paraId="643A1EBA" w14:textId="77777777" w:rsidR="00C64F1F" w:rsidRDefault="00C64F1F" w:rsidP="008B62E5">
                  <w:r>
                    <w:t>Clerk's January invoice</w:t>
                  </w:r>
                </w:p>
              </w:tc>
              <w:tc>
                <w:tcPr>
                  <w:tcW w:w="1134" w:type="dxa"/>
                </w:tcPr>
                <w:p w14:paraId="24B9BFDB" w14:textId="77777777" w:rsidR="00C64F1F" w:rsidRDefault="00C64F1F" w:rsidP="008B62E5">
                  <w:r>
                    <w:t>1,280.70</w:t>
                  </w:r>
                </w:p>
              </w:tc>
            </w:tr>
            <w:tr w:rsidR="00C64F1F" w14:paraId="3F1EEC74" w14:textId="77777777" w:rsidTr="008B62E5">
              <w:tc>
                <w:tcPr>
                  <w:tcW w:w="841" w:type="dxa"/>
                </w:tcPr>
                <w:p w14:paraId="37B355F9" w14:textId="77777777" w:rsidR="00C64F1F" w:rsidRDefault="00C64F1F" w:rsidP="008B62E5"/>
              </w:tc>
              <w:tc>
                <w:tcPr>
                  <w:tcW w:w="1984" w:type="dxa"/>
                </w:tcPr>
                <w:p w14:paraId="75F60872" w14:textId="77777777" w:rsidR="00C64F1F" w:rsidRDefault="00C64F1F" w:rsidP="008B62E5">
                  <w:r>
                    <w:t>HMRC</w:t>
                  </w:r>
                </w:p>
              </w:tc>
              <w:tc>
                <w:tcPr>
                  <w:tcW w:w="3402" w:type="dxa"/>
                </w:tcPr>
                <w:p w14:paraId="7AAEF931" w14:textId="77777777" w:rsidR="00C64F1F" w:rsidRDefault="00C64F1F" w:rsidP="008B62E5">
                  <w:r>
                    <w:t>Income Tax</w:t>
                  </w:r>
                </w:p>
              </w:tc>
              <w:tc>
                <w:tcPr>
                  <w:tcW w:w="1134" w:type="dxa"/>
                </w:tcPr>
                <w:p w14:paraId="259ACFB4" w14:textId="77777777" w:rsidR="00C64F1F" w:rsidRDefault="00C64F1F" w:rsidP="008B62E5">
                  <w:r>
                    <w:t>44.31</w:t>
                  </w:r>
                </w:p>
              </w:tc>
            </w:tr>
            <w:tr w:rsidR="00C64F1F" w14:paraId="035825D0" w14:textId="77777777" w:rsidTr="008B62E5">
              <w:tc>
                <w:tcPr>
                  <w:tcW w:w="841" w:type="dxa"/>
                </w:tcPr>
                <w:p w14:paraId="20620399" w14:textId="77777777" w:rsidR="00C64F1F" w:rsidRDefault="00C64F1F" w:rsidP="008B62E5"/>
              </w:tc>
              <w:tc>
                <w:tcPr>
                  <w:tcW w:w="1984" w:type="dxa"/>
                </w:tcPr>
                <w:p w14:paraId="6B30B5CF" w14:textId="77777777" w:rsidR="00C64F1F" w:rsidRDefault="00C64F1F" w:rsidP="008B62E5">
                  <w:r>
                    <w:t>C Bunn</w:t>
                  </w:r>
                </w:p>
              </w:tc>
              <w:tc>
                <w:tcPr>
                  <w:tcW w:w="3402" w:type="dxa"/>
                </w:tcPr>
                <w:p w14:paraId="46BBAD00" w14:textId="77777777" w:rsidR="00C64F1F" w:rsidRDefault="00C64F1F" w:rsidP="008B62E5">
                  <w:r>
                    <w:t>Lengthsman's Jan invoice</w:t>
                  </w:r>
                </w:p>
              </w:tc>
              <w:tc>
                <w:tcPr>
                  <w:tcW w:w="1134" w:type="dxa"/>
                </w:tcPr>
                <w:p w14:paraId="28E8BAEF" w14:textId="77777777" w:rsidR="00C64F1F" w:rsidRDefault="00C64F1F" w:rsidP="008B62E5">
                  <w:r>
                    <w:t>308.39</w:t>
                  </w:r>
                </w:p>
              </w:tc>
            </w:tr>
            <w:tr w:rsidR="00C64F1F" w14:paraId="664F3FEC" w14:textId="77777777" w:rsidTr="008B62E5">
              <w:tc>
                <w:tcPr>
                  <w:tcW w:w="841" w:type="dxa"/>
                </w:tcPr>
                <w:p w14:paraId="67AF5EDF" w14:textId="77777777" w:rsidR="00C64F1F" w:rsidRDefault="00C64F1F" w:rsidP="008B62E5"/>
              </w:tc>
              <w:tc>
                <w:tcPr>
                  <w:tcW w:w="1984" w:type="dxa"/>
                </w:tcPr>
                <w:p w14:paraId="4DD787B3" w14:textId="77777777" w:rsidR="00C64F1F" w:rsidRDefault="00C64F1F" w:rsidP="008B62E5">
                  <w:r>
                    <w:t>A Goodman</w:t>
                  </w:r>
                </w:p>
              </w:tc>
              <w:tc>
                <w:tcPr>
                  <w:tcW w:w="3402" w:type="dxa"/>
                </w:tcPr>
                <w:p w14:paraId="607DAD13" w14:textId="77777777" w:rsidR="00C64F1F" w:rsidRDefault="00C64F1F" w:rsidP="008B62E5">
                  <w:r>
                    <w:t>Tarmac for potholes repair</w:t>
                  </w:r>
                </w:p>
              </w:tc>
              <w:tc>
                <w:tcPr>
                  <w:tcW w:w="1134" w:type="dxa"/>
                </w:tcPr>
                <w:p w14:paraId="5065A3F1" w14:textId="77777777" w:rsidR="00C64F1F" w:rsidRDefault="00C64F1F" w:rsidP="008B62E5">
                  <w:r>
                    <w:t>49.95</w:t>
                  </w:r>
                </w:p>
              </w:tc>
            </w:tr>
            <w:tr w:rsidR="00C64F1F" w14:paraId="54323F6E" w14:textId="77777777" w:rsidTr="008B62E5">
              <w:tc>
                <w:tcPr>
                  <w:tcW w:w="841" w:type="dxa"/>
                </w:tcPr>
                <w:p w14:paraId="095425BE" w14:textId="77777777" w:rsidR="00C64F1F" w:rsidRDefault="00C64F1F" w:rsidP="008B62E5"/>
              </w:tc>
              <w:tc>
                <w:tcPr>
                  <w:tcW w:w="1984" w:type="dxa"/>
                </w:tcPr>
                <w:p w14:paraId="7C3897CD" w14:textId="77777777" w:rsidR="00C64F1F" w:rsidRDefault="00C64F1F" w:rsidP="008B62E5">
                  <w:r>
                    <w:t>WCC</w:t>
                  </w:r>
                </w:p>
              </w:tc>
              <w:tc>
                <w:tcPr>
                  <w:tcW w:w="3402" w:type="dxa"/>
                </w:tcPr>
                <w:p w14:paraId="22249301" w14:textId="77777777" w:rsidR="00C64F1F" w:rsidRDefault="00C64F1F" w:rsidP="008B62E5">
                  <w:r>
                    <w:t>Lengthsman's Dec invoice</w:t>
                  </w:r>
                </w:p>
              </w:tc>
              <w:tc>
                <w:tcPr>
                  <w:tcW w:w="1134" w:type="dxa"/>
                </w:tcPr>
                <w:p w14:paraId="702846D5" w14:textId="77777777" w:rsidR="00C64F1F" w:rsidRDefault="00C64F1F" w:rsidP="008B62E5">
                  <w:r>
                    <w:t>228.37</w:t>
                  </w:r>
                  <w:r>
                    <w:tab/>
                  </w:r>
                </w:p>
              </w:tc>
            </w:tr>
            <w:tr w:rsidR="00C64F1F" w14:paraId="5BE0C856" w14:textId="77777777" w:rsidTr="008B62E5">
              <w:tc>
                <w:tcPr>
                  <w:tcW w:w="841" w:type="dxa"/>
                </w:tcPr>
                <w:p w14:paraId="26B84816" w14:textId="77777777" w:rsidR="00C64F1F" w:rsidRDefault="00C64F1F" w:rsidP="008B62E5"/>
              </w:tc>
              <w:tc>
                <w:tcPr>
                  <w:tcW w:w="1984" w:type="dxa"/>
                </w:tcPr>
                <w:p w14:paraId="06B247C4" w14:textId="77777777" w:rsidR="00C64F1F" w:rsidRDefault="00C64F1F" w:rsidP="008B62E5">
                  <w:r>
                    <w:t>HSBC</w:t>
                  </w:r>
                </w:p>
              </w:tc>
              <w:tc>
                <w:tcPr>
                  <w:tcW w:w="3402" w:type="dxa"/>
                </w:tcPr>
                <w:p w14:paraId="0077E088" w14:textId="77777777" w:rsidR="00C64F1F" w:rsidRDefault="00C64F1F" w:rsidP="008B62E5">
                  <w:r>
                    <w:t>Account fee</w:t>
                  </w:r>
                </w:p>
              </w:tc>
              <w:tc>
                <w:tcPr>
                  <w:tcW w:w="1134" w:type="dxa"/>
                </w:tcPr>
                <w:p w14:paraId="11ED68F9" w14:textId="77777777" w:rsidR="00C64F1F" w:rsidRDefault="00C64F1F" w:rsidP="008B62E5">
                  <w:r>
                    <w:t>8.00</w:t>
                  </w:r>
                </w:p>
              </w:tc>
            </w:tr>
            <w:tr w:rsidR="00C64F1F" w14:paraId="724CB4CB" w14:textId="77777777" w:rsidTr="008B62E5">
              <w:tc>
                <w:tcPr>
                  <w:tcW w:w="841" w:type="dxa"/>
                </w:tcPr>
                <w:p w14:paraId="59727334" w14:textId="77777777" w:rsidR="00C64F1F" w:rsidRDefault="00C64F1F" w:rsidP="008B62E5"/>
              </w:tc>
              <w:tc>
                <w:tcPr>
                  <w:tcW w:w="1984" w:type="dxa"/>
                </w:tcPr>
                <w:p w14:paraId="16BA7FE3" w14:textId="77777777" w:rsidR="00C64F1F" w:rsidRDefault="00C64F1F" w:rsidP="008B62E5">
                  <w:r>
                    <w:t>HSBC</w:t>
                  </w:r>
                </w:p>
              </w:tc>
              <w:tc>
                <w:tcPr>
                  <w:tcW w:w="3402" w:type="dxa"/>
                </w:tcPr>
                <w:p w14:paraId="0BC8F3D2" w14:textId="77777777" w:rsidR="00C64F1F" w:rsidRDefault="00C64F1F" w:rsidP="008B62E5">
                  <w:r>
                    <w:t>Account fee</w:t>
                  </w:r>
                </w:p>
              </w:tc>
              <w:tc>
                <w:tcPr>
                  <w:tcW w:w="1134" w:type="dxa"/>
                </w:tcPr>
                <w:p w14:paraId="373E764A" w14:textId="77777777" w:rsidR="00C64F1F" w:rsidRDefault="00C64F1F" w:rsidP="008B62E5">
                  <w:r>
                    <w:t>8.00</w:t>
                  </w:r>
                </w:p>
              </w:tc>
            </w:tr>
            <w:tr w:rsidR="00C64F1F" w14:paraId="36CEC4A6" w14:textId="77777777" w:rsidTr="008B62E5">
              <w:tc>
                <w:tcPr>
                  <w:tcW w:w="841" w:type="dxa"/>
                </w:tcPr>
                <w:p w14:paraId="03C0CDA1" w14:textId="77777777" w:rsidR="00C64F1F" w:rsidRDefault="00C64F1F" w:rsidP="008B62E5">
                  <w:r>
                    <w:t>FEB</w:t>
                  </w:r>
                </w:p>
              </w:tc>
              <w:tc>
                <w:tcPr>
                  <w:tcW w:w="1984" w:type="dxa"/>
                </w:tcPr>
                <w:p w14:paraId="169D52F6" w14:textId="77777777" w:rsidR="00C64F1F" w:rsidRDefault="00C64F1F" w:rsidP="008B62E5">
                  <w:r>
                    <w:t>J Evans</w:t>
                  </w:r>
                </w:p>
              </w:tc>
              <w:tc>
                <w:tcPr>
                  <w:tcW w:w="3402" w:type="dxa"/>
                </w:tcPr>
                <w:p w14:paraId="2C84670F" w14:textId="77777777" w:rsidR="00C64F1F" w:rsidRDefault="00C64F1F" w:rsidP="008B62E5">
                  <w:r>
                    <w:t>Clerk's February invoice</w:t>
                  </w:r>
                </w:p>
              </w:tc>
              <w:tc>
                <w:tcPr>
                  <w:tcW w:w="1134" w:type="dxa"/>
                </w:tcPr>
                <w:p w14:paraId="6E726D0F" w14:textId="77777777" w:rsidR="00C64F1F" w:rsidRDefault="00C64F1F" w:rsidP="008B62E5">
                  <w:r>
                    <w:t>442.60</w:t>
                  </w:r>
                </w:p>
              </w:tc>
            </w:tr>
            <w:tr w:rsidR="00C64F1F" w14:paraId="27D2438A" w14:textId="77777777" w:rsidTr="008B62E5">
              <w:tc>
                <w:tcPr>
                  <w:tcW w:w="841" w:type="dxa"/>
                </w:tcPr>
                <w:p w14:paraId="355AD2DF" w14:textId="77777777" w:rsidR="00C64F1F" w:rsidRDefault="00C64F1F" w:rsidP="008B62E5"/>
              </w:tc>
              <w:tc>
                <w:tcPr>
                  <w:tcW w:w="1984" w:type="dxa"/>
                </w:tcPr>
                <w:p w14:paraId="7858822F" w14:textId="77777777" w:rsidR="00C64F1F" w:rsidRPr="0000398F" w:rsidRDefault="00C64F1F" w:rsidP="008B62E5">
                  <w:pPr>
                    <w:rPr>
                      <w:sz w:val="20"/>
                      <w:szCs w:val="20"/>
                    </w:rPr>
                  </w:pPr>
                  <w:r w:rsidRPr="0000398F">
                    <w:rPr>
                      <w:sz w:val="20"/>
                      <w:szCs w:val="20"/>
                    </w:rPr>
                    <w:t>Whitehill Direct Ltd</w:t>
                  </w:r>
                </w:p>
              </w:tc>
              <w:tc>
                <w:tcPr>
                  <w:tcW w:w="3402" w:type="dxa"/>
                </w:tcPr>
                <w:p w14:paraId="768748B8" w14:textId="77777777" w:rsidR="00C64F1F" w:rsidRDefault="00C64F1F" w:rsidP="008B62E5">
                  <w:r>
                    <w:t>Glebe notice boards</w:t>
                  </w:r>
                </w:p>
              </w:tc>
              <w:tc>
                <w:tcPr>
                  <w:tcW w:w="1134" w:type="dxa"/>
                </w:tcPr>
                <w:p w14:paraId="3EFDC097" w14:textId="77777777" w:rsidR="00C64F1F" w:rsidRDefault="00C64F1F" w:rsidP="008B62E5">
                  <w:r>
                    <w:t>861.60</w:t>
                  </w:r>
                </w:p>
              </w:tc>
            </w:tr>
            <w:tr w:rsidR="00C64F1F" w14:paraId="1435DAC2" w14:textId="77777777" w:rsidTr="008B62E5">
              <w:tc>
                <w:tcPr>
                  <w:tcW w:w="841" w:type="dxa"/>
                </w:tcPr>
                <w:p w14:paraId="4875C113" w14:textId="77777777" w:rsidR="00C64F1F" w:rsidRDefault="00C64F1F" w:rsidP="008B62E5"/>
              </w:tc>
              <w:tc>
                <w:tcPr>
                  <w:tcW w:w="1984" w:type="dxa"/>
                </w:tcPr>
                <w:p w14:paraId="687CDBBA" w14:textId="77777777" w:rsidR="00C64F1F" w:rsidRDefault="00C64F1F" w:rsidP="008B62E5">
                  <w:r>
                    <w:t>Defib Store</w:t>
                  </w:r>
                </w:p>
              </w:tc>
              <w:tc>
                <w:tcPr>
                  <w:tcW w:w="3402" w:type="dxa"/>
                </w:tcPr>
                <w:p w14:paraId="19066901" w14:textId="77777777" w:rsidR="00C64F1F" w:rsidRDefault="00C64F1F" w:rsidP="008B62E5">
                  <w:r>
                    <w:t>Replacement pads and kit</w:t>
                  </w:r>
                </w:p>
              </w:tc>
              <w:tc>
                <w:tcPr>
                  <w:tcW w:w="1134" w:type="dxa"/>
                </w:tcPr>
                <w:p w14:paraId="25F71D90" w14:textId="77777777" w:rsidR="00C64F1F" w:rsidRDefault="00C64F1F" w:rsidP="008B62E5">
                  <w:r>
                    <w:t>103.19</w:t>
                  </w:r>
                </w:p>
              </w:tc>
            </w:tr>
            <w:tr w:rsidR="00C64F1F" w14:paraId="457F0E39" w14:textId="77777777" w:rsidTr="008B62E5">
              <w:tc>
                <w:tcPr>
                  <w:tcW w:w="841" w:type="dxa"/>
                </w:tcPr>
                <w:p w14:paraId="7115F5DA" w14:textId="77777777" w:rsidR="00C64F1F" w:rsidRDefault="00C64F1F" w:rsidP="008B62E5"/>
              </w:tc>
              <w:tc>
                <w:tcPr>
                  <w:tcW w:w="1984" w:type="dxa"/>
                </w:tcPr>
                <w:p w14:paraId="7285A0EE" w14:textId="77777777" w:rsidR="00C64F1F" w:rsidRDefault="00C64F1F" w:rsidP="008B62E5">
                  <w:r>
                    <w:t>WCC</w:t>
                  </w:r>
                </w:p>
              </w:tc>
              <w:tc>
                <w:tcPr>
                  <w:tcW w:w="3402" w:type="dxa"/>
                </w:tcPr>
                <w:p w14:paraId="0B7BCAAB" w14:textId="77777777" w:rsidR="00C64F1F" w:rsidRDefault="00C64F1F" w:rsidP="008B62E5">
                  <w:r>
                    <w:t>Lengthsman's Jan invoice</w:t>
                  </w:r>
                </w:p>
              </w:tc>
              <w:tc>
                <w:tcPr>
                  <w:tcW w:w="1134" w:type="dxa"/>
                </w:tcPr>
                <w:p w14:paraId="271AAD82" w14:textId="77777777" w:rsidR="00C64F1F" w:rsidRDefault="00C64F1F" w:rsidP="008B62E5">
                  <w:r>
                    <w:t>228.40</w:t>
                  </w:r>
                  <w:r>
                    <w:tab/>
                  </w:r>
                </w:p>
              </w:tc>
            </w:tr>
            <w:tr w:rsidR="00C64F1F" w14:paraId="08B9E361" w14:textId="77777777" w:rsidTr="008B62E5">
              <w:tc>
                <w:tcPr>
                  <w:tcW w:w="841" w:type="dxa"/>
                </w:tcPr>
                <w:p w14:paraId="36516AD0" w14:textId="77777777" w:rsidR="00C64F1F" w:rsidRDefault="00C64F1F" w:rsidP="008B62E5"/>
              </w:tc>
              <w:tc>
                <w:tcPr>
                  <w:tcW w:w="1984" w:type="dxa"/>
                </w:tcPr>
                <w:p w14:paraId="6C7B79B0" w14:textId="77777777" w:rsidR="00C64F1F" w:rsidRDefault="00C64F1F" w:rsidP="008B62E5">
                  <w:r>
                    <w:t>HSBC</w:t>
                  </w:r>
                </w:p>
              </w:tc>
              <w:tc>
                <w:tcPr>
                  <w:tcW w:w="3402" w:type="dxa"/>
                </w:tcPr>
                <w:p w14:paraId="57F843C1" w14:textId="77777777" w:rsidR="00C64F1F" w:rsidRDefault="00C64F1F" w:rsidP="008B62E5">
                  <w:r>
                    <w:t>Account fee</w:t>
                  </w:r>
                </w:p>
              </w:tc>
              <w:tc>
                <w:tcPr>
                  <w:tcW w:w="1134" w:type="dxa"/>
                </w:tcPr>
                <w:p w14:paraId="6A4C35D4" w14:textId="77777777" w:rsidR="00C64F1F" w:rsidRDefault="00C64F1F" w:rsidP="008B62E5">
                  <w:r>
                    <w:t>8.00</w:t>
                  </w:r>
                </w:p>
              </w:tc>
            </w:tr>
          </w:tbl>
          <w:p w14:paraId="5E54C027" w14:textId="77777777" w:rsidR="00C64F1F" w:rsidRDefault="00C64F1F" w:rsidP="008B62E5"/>
        </w:tc>
      </w:tr>
    </w:tbl>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8B7F64">
      <w:headerReference w:type="even" r:id="rId8"/>
      <w:headerReference w:type="default" r:id="rId9"/>
      <w:pgSz w:w="11900" w:h="16840"/>
      <w:pgMar w:top="1440" w:right="1080" w:bottom="1440" w:left="1080" w:header="708" w:footer="708" w:gutter="0"/>
      <w:pgNumType w:start="32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F95EC" w14:textId="77777777" w:rsidR="008B7F64" w:rsidRDefault="008B7F64" w:rsidP="00FC1392">
      <w:r>
        <w:separator/>
      </w:r>
    </w:p>
  </w:endnote>
  <w:endnote w:type="continuationSeparator" w:id="0">
    <w:p w14:paraId="43FADC66" w14:textId="77777777" w:rsidR="008B7F64" w:rsidRDefault="008B7F64"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6C130" w14:textId="77777777" w:rsidR="008B7F64" w:rsidRDefault="008B7F64" w:rsidP="00FC1392">
      <w:r>
        <w:separator/>
      </w:r>
    </w:p>
  </w:footnote>
  <w:footnote w:type="continuationSeparator" w:id="0">
    <w:p w14:paraId="4826DF89" w14:textId="77777777" w:rsidR="008B7F64" w:rsidRDefault="008B7F64"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000000" w:rsidP="00FC1392">
    <w:pPr>
      <w:pStyle w:val="Header"/>
      <w:ind w:right="360"/>
    </w:pPr>
    <w:sdt>
      <w:sdtPr>
        <w:id w:val="1991675985"/>
        <w:placeholder>
          <w:docPart w:val="9E10A84B7947A842988FC5D7883C94A7"/>
        </w:placeholder>
        <w:temporary/>
        <w:showingPlcHdr/>
      </w:sdt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CF939" w14:textId="32B532F2" w:rsidR="002B3544" w:rsidRDefault="00000000"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2B3BEC" w:rsidRPr="002B3BEC">
      <w:rPr>
        <w:rStyle w:val="PageNumber"/>
      </w:rPr>
      <w:fldChar w:fldCharType="begin"/>
    </w:r>
    <w:r w:rsidR="002B3BEC" w:rsidRPr="002B3BEC">
      <w:rPr>
        <w:rStyle w:val="PageNumber"/>
      </w:rPr>
      <w:instrText xml:space="preserve"> PAGE   \* MERGEFORMAT </w:instrText>
    </w:r>
    <w:r w:rsidR="002B3BEC" w:rsidRPr="002B3BEC">
      <w:rPr>
        <w:rStyle w:val="PageNumber"/>
      </w:rPr>
      <w:fldChar w:fldCharType="separate"/>
    </w:r>
    <w:r w:rsidR="002B3BEC" w:rsidRPr="002B3BEC">
      <w:rPr>
        <w:rStyle w:val="PageNumber"/>
        <w:noProof/>
      </w:rPr>
      <w:t>1</w:t>
    </w:r>
    <w:r w:rsidR="002B3BEC" w:rsidRPr="002B3BEC">
      <w:rPr>
        <w:rStyle w:val="PageNumber"/>
        <w:noProof/>
      </w:rPr>
      <w:fldChar w:fldCharType="end"/>
    </w:r>
  </w:p>
  <w:p w14:paraId="5D2CD2EF" w14:textId="28F98B4C" w:rsidR="002B3544" w:rsidRDefault="002B3544" w:rsidP="00FC1392">
    <w:pPr>
      <w:pStyle w:val="Header"/>
      <w:ind w:right="360"/>
      <w:jc w:val="right"/>
    </w:pPr>
    <w:r>
      <w:ptab w:relativeTo="margin" w:alignment="center" w:leader="none"/>
    </w:r>
    <w:r>
      <w:tab/>
      <w:t>/</w:t>
    </w:r>
    <w:proofErr w:type="gramStart"/>
    <w:r>
      <w:t>meeting</w:t>
    </w:r>
    <w:proofErr w:type="gramEnd"/>
    <w:r>
      <w:t xml:space="preserve"> </w:t>
    </w:r>
    <w:r w:rsidR="002B3BEC">
      <w:t>66</w:t>
    </w:r>
    <w:r>
      <w:t>/20</w:t>
    </w:r>
    <w:r w:rsidR="002B3BEC">
      <w:t>24-25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C27A0"/>
    <w:multiLevelType w:val="hybridMultilevel"/>
    <w:tmpl w:val="ABCA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02583"/>
    <w:multiLevelType w:val="hybridMultilevel"/>
    <w:tmpl w:val="A3626A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2624E5F"/>
    <w:multiLevelType w:val="hybridMultilevel"/>
    <w:tmpl w:val="6D582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44EC1"/>
    <w:multiLevelType w:val="hybridMultilevel"/>
    <w:tmpl w:val="0B1A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80A12"/>
    <w:multiLevelType w:val="hybridMultilevel"/>
    <w:tmpl w:val="1250E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84434">
    <w:abstractNumId w:val="6"/>
  </w:num>
  <w:num w:numId="2" w16cid:durableId="984896765">
    <w:abstractNumId w:val="1"/>
  </w:num>
  <w:num w:numId="3" w16cid:durableId="569001846">
    <w:abstractNumId w:val="8"/>
  </w:num>
  <w:num w:numId="4" w16cid:durableId="1069890491">
    <w:abstractNumId w:val="3"/>
  </w:num>
  <w:num w:numId="5" w16cid:durableId="387730241">
    <w:abstractNumId w:val="4"/>
  </w:num>
  <w:num w:numId="6" w16cid:durableId="349991453">
    <w:abstractNumId w:val="2"/>
  </w:num>
  <w:num w:numId="7" w16cid:durableId="1877430985">
    <w:abstractNumId w:val="5"/>
  </w:num>
  <w:num w:numId="8" w16cid:durableId="1795440700">
    <w:abstractNumId w:val="0"/>
  </w:num>
  <w:num w:numId="9" w16cid:durableId="12212108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52E6C"/>
    <w:rsid w:val="0005559F"/>
    <w:rsid w:val="00076F6D"/>
    <w:rsid w:val="000A660B"/>
    <w:rsid w:val="00103560"/>
    <w:rsid w:val="001413E9"/>
    <w:rsid w:val="0015404B"/>
    <w:rsid w:val="00165827"/>
    <w:rsid w:val="00183B3E"/>
    <w:rsid w:val="00185DB8"/>
    <w:rsid w:val="001A0317"/>
    <w:rsid w:val="001E56D5"/>
    <w:rsid w:val="001F74F9"/>
    <w:rsid w:val="00210A6C"/>
    <w:rsid w:val="002173D6"/>
    <w:rsid w:val="00217E0B"/>
    <w:rsid w:val="00220AF9"/>
    <w:rsid w:val="002274AC"/>
    <w:rsid w:val="00231865"/>
    <w:rsid w:val="00251F55"/>
    <w:rsid w:val="00265281"/>
    <w:rsid w:val="00272D12"/>
    <w:rsid w:val="00272EDC"/>
    <w:rsid w:val="00274980"/>
    <w:rsid w:val="00284749"/>
    <w:rsid w:val="00294A8F"/>
    <w:rsid w:val="002B3544"/>
    <w:rsid w:val="002B3BEC"/>
    <w:rsid w:val="00314B30"/>
    <w:rsid w:val="0033194F"/>
    <w:rsid w:val="00336757"/>
    <w:rsid w:val="00345551"/>
    <w:rsid w:val="00350003"/>
    <w:rsid w:val="0035521F"/>
    <w:rsid w:val="00356E52"/>
    <w:rsid w:val="00373D74"/>
    <w:rsid w:val="00384EE8"/>
    <w:rsid w:val="00392311"/>
    <w:rsid w:val="003C5AAF"/>
    <w:rsid w:val="003D5F10"/>
    <w:rsid w:val="00404FE1"/>
    <w:rsid w:val="00406869"/>
    <w:rsid w:val="0042457F"/>
    <w:rsid w:val="0045095F"/>
    <w:rsid w:val="0045132D"/>
    <w:rsid w:val="00460C63"/>
    <w:rsid w:val="00463CD7"/>
    <w:rsid w:val="00486D36"/>
    <w:rsid w:val="0049160E"/>
    <w:rsid w:val="004A1755"/>
    <w:rsid w:val="004B7394"/>
    <w:rsid w:val="004C10E6"/>
    <w:rsid w:val="00514FE4"/>
    <w:rsid w:val="00521152"/>
    <w:rsid w:val="00543FC4"/>
    <w:rsid w:val="00555BC5"/>
    <w:rsid w:val="00561DAF"/>
    <w:rsid w:val="005B34A7"/>
    <w:rsid w:val="005D288C"/>
    <w:rsid w:val="005E3594"/>
    <w:rsid w:val="00601D1D"/>
    <w:rsid w:val="00610ECA"/>
    <w:rsid w:val="006124E0"/>
    <w:rsid w:val="00626584"/>
    <w:rsid w:val="00644E7A"/>
    <w:rsid w:val="00650625"/>
    <w:rsid w:val="00687AFB"/>
    <w:rsid w:val="00691EB5"/>
    <w:rsid w:val="006B538C"/>
    <w:rsid w:val="006C648E"/>
    <w:rsid w:val="006F1B59"/>
    <w:rsid w:val="00710DE8"/>
    <w:rsid w:val="007125B1"/>
    <w:rsid w:val="0072576D"/>
    <w:rsid w:val="00730A1E"/>
    <w:rsid w:val="00730A6C"/>
    <w:rsid w:val="007460B8"/>
    <w:rsid w:val="00766640"/>
    <w:rsid w:val="00772310"/>
    <w:rsid w:val="00786C2F"/>
    <w:rsid w:val="007A4F01"/>
    <w:rsid w:val="007A6154"/>
    <w:rsid w:val="007B6094"/>
    <w:rsid w:val="007C6AF3"/>
    <w:rsid w:val="007D7A0F"/>
    <w:rsid w:val="007E0A8D"/>
    <w:rsid w:val="007E567E"/>
    <w:rsid w:val="007F4EF2"/>
    <w:rsid w:val="007F675A"/>
    <w:rsid w:val="008008B0"/>
    <w:rsid w:val="00803D6C"/>
    <w:rsid w:val="00816A85"/>
    <w:rsid w:val="008428E9"/>
    <w:rsid w:val="008763D1"/>
    <w:rsid w:val="008A1E69"/>
    <w:rsid w:val="008A1F73"/>
    <w:rsid w:val="008A6700"/>
    <w:rsid w:val="008B7F64"/>
    <w:rsid w:val="008D22FC"/>
    <w:rsid w:val="008E272E"/>
    <w:rsid w:val="008F11DC"/>
    <w:rsid w:val="008F422D"/>
    <w:rsid w:val="008F4B45"/>
    <w:rsid w:val="009108C1"/>
    <w:rsid w:val="0091788A"/>
    <w:rsid w:val="00920C45"/>
    <w:rsid w:val="0092219C"/>
    <w:rsid w:val="00937AFC"/>
    <w:rsid w:val="00943C3A"/>
    <w:rsid w:val="00951A10"/>
    <w:rsid w:val="00956930"/>
    <w:rsid w:val="009737F4"/>
    <w:rsid w:val="00985498"/>
    <w:rsid w:val="00987624"/>
    <w:rsid w:val="009961DB"/>
    <w:rsid w:val="009E317D"/>
    <w:rsid w:val="00A43914"/>
    <w:rsid w:val="00A44577"/>
    <w:rsid w:val="00A77653"/>
    <w:rsid w:val="00A94449"/>
    <w:rsid w:val="00A94B37"/>
    <w:rsid w:val="00AD02DC"/>
    <w:rsid w:val="00AD3BEF"/>
    <w:rsid w:val="00AE2C75"/>
    <w:rsid w:val="00B0448E"/>
    <w:rsid w:val="00B17433"/>
    <w:rsid w:val="00B465C6"/>
    <w:rsid w:val="00B6082B"/>
    <w:rsid w:val="00B75E11"/>
    <w:rsid w:val="00B870CF"/>
    <w:rsid w:val="00BD6B05"/>
    <w:rsid w:val="00BF279F"/>
    <w:rsid w:val="00C1270C"/>
    <w:rsid w:val="00C214B3"/>
    <w:rsid w:val="00C3278C"/>
    <w:rsid w:val="00C3693C"/>
    <w:rsid w:val="00C36F73"/>
    <w:rsid w:val="00C47718"/>
    <w:rsid w:val="00C53559"/>
    <w:rsid w:val="00C64F1F"/>
    <w:rsid w:val="00C85153"/>
    <w:rsid w:val="00CA5C4A"/>
    <w:rsid w:val="00CB6AD1"/>
    <w:rsid w:val="00CE0EF4"/>
    <w:rsid w:val="00CE1B55"/>
    <w:rsid w:val="00CE5CD4"/>
    <w:rsid w:val="00CF05D7"/>
    <w:rsid w:val="00D01931"/>
    <w:rsid w:val="00D051AB"/>
    <w:rsid w:val="00D061E4"/>
    <w:rsid w:val="00D11C2D"/>
    <w:rsid w:val="00D22BD0"/>
    <w:rsid w:val="00D402E7"/>
    <w:rsid w:val="00D41D13"/>
    <w:rsid w:val="00D41D58"/>
    <w:rsid w:val="00D50A93"/>
    <w:rsid w:val="00D84A15"/>
    <w:rsid w:val="00DA4062"/>
    <w:rsid w:val="00DA562C"/>
    <w:rsid w:val="00DD305C"/>
    <w:rsid w:val="00DE3FE7"/>
    <w:rsid w:val="00E04301"/>
    <w:rsid w:val="00E51A7A"/>
    <w:rsid w:val="00E566F4"/>
    <w:rsid w:val="00E66FE6"/>
    <w:rsid w:val="00EE0545"/>
    <w:rsid w:val="00EF1159"/>
    <w:rsid w:val="00F01982"/>
    <w:rsid w:val="00F03BFE"/>
    <w:rsid w:val="00F07517"/>
    <w:rsid w:val="00F128DF"/>
    <w:rsid w:val="00F25249"/>
    <w:rsid w:val="00F279D5"/>
    <w:rsid w:val="00F40FF5"/>
    <w:rsid w:val="00F52DB5"/>
    <w:rsid w:val="00F552D1"/>
    <w:rsid w:val="00F57730"/>
    <w:rsid w:val="00F716B6"/>
    <w:rsid w:val="00F81BD1"/>
    <w:rsid w:val="00F87C9E"/>
    <w:rsid w:val="00FC1392"/>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267F1B"/>
    <w:rsid w:val="0027680F"/>
    <w:rsid w:val="002E5284"/>
    <w:rsid w:val="002E7E97"/>
    <w:rsid w:val="00326C6A"/>
    <w:rsid w:val="00447797"/>
    <w:rsid w:val="00561775"/>
    <w:rsid w:val="00655562"/>
    <w:rsid w:val="00856001"/>
    <w:rsid w:val="00876220"/>
    <w:rsid w:val="008E2224"/>
    <w:rsid w:val="00933B82"/>
    <w:rsid w:val="00977FF7"/>
    <w:rsid w:val="00AE1124"/>
    <w:rsid w:val="00B35F02"/>
    <w:rsid w:val="00C31E5A"/>
    <w:rsid w:val="00CE54D8"/>
    <w:rsid w:val="00DA3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9</cp:revision>
  <dcterms:created xsi:type="dcterms:W3CDTF">2024-03-27T14:30:00Z</dcterms:created>
  <dcterms:modified xsi:type="dcterms:W3CDTF">2024-03-27T14:59:00Z</dcterms:modified>
</cp:coreProperties>
</file>